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eastAsia="Times New Roman"/>
          <w:b/>
          <w:bCs/>
        </w:rPr>
      </w:pPr>
      <w:r>
        <w:rPr/>
      </w:r>
    </w:p>
    <w:tbl>
      <w:tblPr>
        <w:tblW w:w="9360" w:type="dxa"/>
        <w:jc w:val="left"/>
        <w:tblInd w:w="72" w:type="dxa"/>
        <w:tblLayout w:type="fixed"/>
        <w:tblCellMar>
          <w:top w:w="0" w:type="dxa"/>
          <w:left w:w="108" w:type="dxa"/>
          <w:bottom w:w="0" w:type="dxa"/>
          <w:right w:w="108" w:type="dxa"/>
        </w:tblCellMar>
      </w:tblPr>
      <w:tblGrid>
        <w:gridCol w:w="1886"/>
        <w:gridCol w:w="5674"/>
        <w:gridCol w:w="1800"/>
      </w:tblGrid>
      <w:tr>
        <w:trPr>
          <w:trHeight w:val="1620" w:hRule="atLeast"/>
        </w:trPr>
        <w:tc>
          <w:tcPr>
            <w:tcW w:w="1886" w:type="dxa"/>
            <w:tcBorders/>
          </w:tcPr>
          <w:p>
            <w:pPr>
              <w:pStyle w:val="Normal"/>
              <w:snapToGrid w:val="false"/>
              <w:spacing w:before="0" w:after="0"/>
              <w:jc w:val="both"/>
              <w:rPr>
                <w:rFonts w:ascii="Times New Roman" w:hAnsi="Times New Roman" w:eastAsia="Arial" w:cs="Times New Roman"/>
                <w:b/>
                <w:bCs/>
                <w:sz w:val="24"/>
                <w:szCs w:val="24"/>
              </w:rPr>
            </w:pPr>
            <w:r>
              <w:rPr>
                <w:rFonts w:eastAsia="Arial" w:cs="Times New Roman" w:ascii="Times New Roman" w:hAnsi="Times New Roman"/>
                <w:b/>
                <w:bCs/>
                <w:sz w:val="24"/>
                <w:szCs w:val="24"/>
              </w:rPr>
              <w:drawing>
                <wp:anchor behindDoc="0" distT="0" distB="0" distL="0" distR="0" simplePos="0" locked="0" layoutInCell="0" allowOverlap="1" relativeHeight="2">
                  <wp:simplePos x="0" y="0"/>
                  <wp:positionH relativeFrom="column">
                    <wp:posOffset>212725</wp:posOffset>
                  </wp:positionH>
                  <wp:positionV relativeFrom="paragraph">
                    <wp:posOffset>161925</wp:posOffset>
                  </wp:positionV>
                  <wp:extent cx="635635" cy="8369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7" t="-11" r="-17" b="-11"/>
                          <a:stretch>
                            <a:fillRect/>
                          </a:stretch>
                        </pic:blipFill>
                        <pic:spPr bwMode="auto">
                          <a:xfrm>
                            <a:off x="0" y="0"/>
                            <a:ext cx="635635" cy="836930"/>
                          </a:xfrm>
                          <a:prstGeom prst="rect">
                            <a:avLst/>
                          </a:prstGeom>
                        </pic:spPr>
                      </pic:pic>
                    </a:graphicData>
                  </a:graphic>
                </wp:anchor>
              </w:drawing>
            </w:r>
          </w:p>
        </w:tc>
        <w:tc>
          <w:tcPr>
            <w:tcW w:w="5674" w:type="dxa"/>
            <w:tcBorders/>
          </w:tcPr>
          <w:p>
            <w:pPr>
              <w:pStyle w:val="Normal"/>
              <w:snapToGrid w:val="false"/>
              <w:spacing w:before="0" w:after="0"/>
              <w:jc w:val="both"/>
              <w:rPr>
                <w:rFonts w:ascii="Times New Roman" w:hAnsi="Times New Roman" w:eastAsia="Liberation Serif;Times New Roman" w:cs="Times New Roman"/>
                <w:b/>
                <w:bCs/>
                <w:color w:val="000000"/>
                <w:sz w:val="24"/>
                <w:szCs w:val="24"/>
              </w:rPr>
            </w:pPr>
            <w:r>
              <w:rPr>
                <w:rFonts w:eastAsia="Liberation Serif;Times New Roman" w:cs="Times New Roman" w:ascii="Times New Roman" w:hAnsi="Times New Roman"/>
                <w:b/>
                <w:bCs/>
                <w:color w:val="000000"/>
                <w:sz w:val="24"/>
                <w:szCs w:val="24"/>
              </w:rPr>
            </w:r>
          </w:p>
          <w:p>
            <w:pPr>
              <w:pStyle w:val="Normal"/>
              <w:spacing w:before="0" w:after="0"/>
              <w:jc w:val="center"/>
              <w:rPr>
                <w:rFonts w:ascii="Times New Roman" w:hAnsi="Times New Roman" w:cs="Times New Roman"/>
                <w:b/>
                <w:bCs/>
                <w:szCs w:val="24"/>
              </w:rPr>
            </w:pPr>
            <w:r>
              <w:rPr>
                <w:rFonts w:cs="Times New Roman" w:ascii="Times New Roman" w:hAnsi="Times New Roman"/>
                <w:b/>
                <w:bCs/>
                <w:szCs w:val="24"/>
              </w:rPr>
              <w:t>JUDEŢUL BIHOR</w:t>
            </w:r>
          </w:p>
          <w:p>
            <w:pPr>
              <w:pStyle w:val="Normal"/>
              <w:spacing w:before="0" w:after="0"/>
              <w:jc w:val="center"/>
              <w:rPr>
                <w:rFonts w:ascii="Times New Roman" w:hAnsi="Times New Roman" w:cs="Times New Roman"/>
                <w:b/>
                <w:bCs/>
                <w:szCs w:val="24"/>
              </w:rPr>
            </w:pPr>
            <w:r>
              <w:rPr>
                <w:rFonts w:cs="Times New Roman" w:ascii="Times New Roman" w:hAnsi="Times New Roman"/>
                <w:b/>
                <w:bCs/>
                <w:szCs w:val="24"/>
              </w:rPr>
              <w:t>COMUNA INEU</w:t>
            </w:r>
          </w:p>
          <w:p>
            <w:pPr>
              <w:pStyle w:val="Normal"/>
              <w:spacing w:before="0" w:after="0"/>
              <w:jc w:val="center"/>
              <w:rPr>
                <w:rFonts w:ascii="Times New Roman" w:hAnsi="Times New Roman" w:cs="Times New Roman"/>
                <w:b/>
                <w:bCs/>
                <w:szCs w:val="24"/>
              </w:rPr>
            </w:pPr>
            <w:r>
              <w:rPr>
                <w:rFonts w:cs="Times New Roman" w:ascii="Times New Roman" w:hAnsi="Times New Roman"/>
                <w:b/>
                <w:bCs/>
                <w:szCs w:val="24"/>
              </w:rPr>
              <w:t>B.E.C.C. 53</w:t>
            </w:r>
          </w:p>
          <w:p>
            <w:pPr>
              <w:pStyle w:val="Normal"/>
              <w:spacing w:before="0" w:after="0"/>
              <w:jc w:val="center"/>
              <w:rPr/>
            </w:pPr>
            <w:r>
              <w:rPr/>
            </w:r>
          </w:p>
          <w:p>
            <w:pPr>
              <w:pStyle w:val="Normal"/>
              <w:spacing w:before="0" w:after="0"/>
              <w:jc w:val="center"/>
              <w:rPr/>
            </w:pPr>
            <w:r>
              <w:rPr>
                <w:rFonts w:cs="Times New Roman" w:ascii="Times New Roman" w:hAnsi="Times New Roman"/>
                <w:b/>
                <w:bCs/>
                <w:szCs w:val="24"/>
              </w:rPr>
              <w:t xml:space="preserve">e-mail: </w:t>
            </w:r>
            <w:hyperlink r:id="rId3">
              <w:r>
                <w:rPr>
                  <w:rStyle w:val="Hyperlink"/>
                  <w:rFonts w:cs="Times New Roman" w:ascii="Times New Roman" w:hAnsi="Times New Roman"/>
                  <w:b/>
                  <w:bCs/>
                  <w:szCs w:val="24"/>
                </w:rPr>
                <w:t>bh.ineu@bec.ro</w:t>
              </w:r>
            </w:hyperlink>
            <w:r>
              <w:rPr>
                <w:rFonts w:cs="Times New Roman" w:ascii="Times New Roman" w:hAnsi="Times New Roman"/>
                <w:b/>
                <w:bCs/>
                <w:szCs w:val="24"/>
              </w:rPr>
              <w:t xml:space="preserve"> </w:t>
            </w:r>
            <w:r>
              <w:rPr>
                <w:rStyle w:val="Hyperlink"/>
                <w:u w:val="none"/>
              </w:rPr>
              <w:t xml:space="preserve"> </w:t>
            </w:r>
            <w:r>
              <w:rPr>
                <w:rStyle w:val="Hyperlink"/>
                <w:rFonts w:cs="Times New Roman" w:ascii="Times New Roman" w:hAnsi="Times New Roman"/>
                <w:b/>
                <w:bCs/>
                <w:color w:val="000000"/>
                <w:szCs w:val="24"/>
                <w:u w:val="none"/>
              </w:rPr>
              <w:t xml:space="preserve">web:  </w:t>
            </w:r>
            <w:r>
              <w:rPr>
                <w:rStyle w:val="Hyperlink"/>
                <w:rFonts w:cs="Times New Roman" w:ascii="Times New Roman" w:hAnsi="Times New Roman"/>
                <w:b/>
                <w:bCs/>
                <w:szCs w:val="24"/>
              </w:rPr>
              <w:t>www.ineu-bh.ro</w:t>
            </w:r>
          </w:p>
        </w:tc>
        <w:tc>
          <w:tcPr>
            <w:tcW w:w="1800" w:type="dxa"/>
            <w:tcBorders/>
          </w:tcPr>
          <w:p>
            <w:pPr>
              <w:pStyle w:val="Normal"/>
              <w:snapToGrid w:val="false"/>
              <w:spacing w:before="0" w:after="0"/>
              <w:jc w:val="both"/>
              <w:rPr>
                <w:rFonts w:ascii="Times New Roman" w:hAnsi="Times New Roman" w:cs="Times New Roman"/>
                <w:b/>
                <w:bCs/>
                <w:color w:val="000000"/>
                <w:sz w:val="20"/>
                <w:szCs w:val="20"/>
              </w:rPr>
            </w:pPr>
            <w:r>
              <w:rPr>
                <w:rFonts w:cs="Times New Roman" w:ascii="Times New Roman" w:hAnsi="Times New Roman"/>
                <w:b/>
                <w:bCs/>
                <w:color w:val="000000"/>
                <w:sz w:val="20"/>
                <w:szCs w:val="20"/>
              </w:rPr>
              <w:drawing>
                <wp:anchor behindDoc="0" distT="0" distB="0" distL="0" distR="0" simplePos="0" locked="0" layoutInCell="1" allowOverlap="1" relativeHeight="3">
                  <wp:simplePos x="0" y="0"/>
                  <wp:positionH relativeFrom="column">
                    <wp:posOffset>184150</wp:posOffset>
                  </wp:positionH>
                  <wp:positionV relativeFrom="paragraph">
                    <wp:posOffset>125095</wp:posOffset>
                  </wp:positionV>
                  <wp:extent cx="653415" cy="791210"/>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1367" t="-968" r="-1367" b="-968"/>
                          <a:stretch>
                            <a:fillRect/>
                          </a:stretch>
                        </pic:blipFill>
                        <pic:spPr bwMode="auto">
                          <a:xfrm>
                            <a:off x="0" y="0"/>
                            <a:ext cx="653415" cy="791210"/>
                          </a:xfrm>
                          <a:prstGeom prst="rect">
                            <a:avLst/>
                          </a:prstGeom>
                        </pic:spPr>
                      </pic:pic>
                    </a:graphicData>
                  </a:graphic>
                </wp:anchor>
              </w:drawing>
            </w:r>
            <w:bookmarkStart w:id="0" w:name="_Hlk139457505"/>
            <w:bookmarkStart w:id="1" w:name="_Hlk139457505"/>
            <w:bookmarkEnd w:id="1"/>
          </w:p>
        </w:tc>
      </w:tr>
    </w:tbl>
    <w:p>
      <w:pPr>
        <w:pStyle w:val="Normal"/>
        <w:rPr/>
      </w:pPr>
      <w:r>
        <w:rPr/>
      </w:r>
    </w:p>
    <w:p>
      <w:pPr>
        <w:pStyle w:val="Normal"/>
        <w:rPr>
          <w:b/>
          <w:bCs/>
        </w:rPr>
      </w:pPr>
      <w:r>
        <w:rPr>
          <w:rFonts w:ascii="Times New Roman" w:hAnsi="Times New Roman"/>
        </w:rPr>
      </w:r>
    </w:p>
    <w:p>
      <w:pPr>
        <w:pStyle w:val="Normal"/>
        <w:rPr>
          <w:rFonts w:ascii="Times New Roman" w:hAnsi="Times New Roman"/>
        </w:rPr>
      </w:pPr>
      <w:r>
        <w:rPr>
          <w:rFonts w:ascii="Times New Roman" w:hAnsi="Times New Roman"/>
          <w:b/>
          <w:bCs/>
        </w:rPr>
        <w:t>Nr.</w:t>
      </w:r>
      <w:r>
        <w:rPr>
          <w:rFonts w:ascii="Times New Roman" w:hAnsi="Times New Roman"/>
          <w:b/>
          <w:bCs/>
        </w:rPr>
        <w:t xml:space="preserve">15 </w:t>
      </w:r>
      <w:r>
        <w:rPr>
          <w:rFonts w:ascii="Times New Roman" w:hAnsi="Times New Roman"/>
          <w:b/>
          <w:bCs/>
        </w:rPr>
        <w:t>din 21.05.2024</w:t>
      </w:r>
    </w:p>
    <w:p>
      <w:pPr>
        <w:pStyle w:val="Normal"/>
        <w:spacing w:lineRule="auto" w:line="240" w:before="0" w:after="0"/>
        <w:jc w:val="center"/>
        <w:rPr>
          <w:rFonts w:ascii="Times New Roman" w:hAnsi="Times New Roman" w:eastAsia="NSimSun" w:cs="Arial"/>
          <w:b/>
          <w:sz w:val="26"/>
          <w:szCs w:val="26"/>
          <w:lang w:val="en-GB" w:eastAsia="zh-CN" w:bidi="hi-IN"/>
        </w:rPr>
      </w:pPr>
      <w:r>
        <w:rPr>
          <w:rFonts w:eastAsia="NSimSun" w:cs="Arial" w:ascii="Times New Roman" w:hAnsi="Times New Roman"/>
          <w:b/>
          <w:sz w:val="32"/>
          <w:szCs w:val="32"/>
          <w:lang w:val="en-GB" w:eastAsia="zh-CN" w:bidi="hi-IN"/>
        </w:rPr>
        <w:tab/>
        <w:t xml:space="preserve">PROCES-VERBAL </w:t>
      </w:r>
    </w:p>
    <w:p>
      <w:pPr>
        <w:pStyle w:val="Normal"/>
        <w:spacing w:lineRule="auto" w:line="276" w:before="0" w:after="0"/>
        <w:jc w:val="center"/>
        <w:rPr>
          <w:rFonts w:eastAsia="Times New Roman"/>
          <w:b/>
          <w:bCs/>
        </w:rPr>
      </w:pPr>
      <w:r>
        <w:rPr>
          <w:rFonts w:eastAsia="Times New Roman"/>
          <w:b/>
          <w:bCs/>
        </w:rPr>
      </w:r>
    </w:p>
    <w:p>
      <w:pPr>
        <w:pStyle w:val="Normal"/>
        <w:spacing w:lineRule="auto" w:line="276" w:before="0" w:after="0"/>
        <w:jc w:val="center"/>
        <w:rPr>
          <w:rFonts w:ascii="Times New Roman" w:hAnsi="Times New Roman" w:cs="Times New Roman"/>
          <w:b/>
          <w:sz w:val="24"/>
          <w:szCs w:val="24"/>
        </w:rPr>
      </w:pPr>
      <w:r>
        <w:rPr>
          <w:rFonts w:cs="Times New Roman" w:ascii="Times New Roman" w:hAnsi="Times New Roman"/>
          <w:b/>
          <w:color w:val="181818"/>
          <w:w w:val="105"/>
          <w:sz w:val="24"/>
          <w:szCs w:val="24"/>
        </w:rPr>
        <w:t xml:space="preserve">întocmit cu ocazia </w:t>
      </w:r>
      <w:r>
        <w:rPr>
          <w:rFonts w:cs="Times New Roman" w:ascii="Times New Roman" w:hAnsi="Times New Roman"/>
          <w:b/>
          <w:sz w:val="24"/>
          <w:szCs w:val="24"/>
        </w:rPr>
        <w:t xml:space="preserve">stabilirii numărului de candidați propuși de fiecare partid politic, alianță politică, alianță electorală și organizație a cetățenilor aparținând minorităților naționale care participă la alegerile pentru autoritățile administrației publice locale din anul 2024, la nivelul Circumscripţiei Comunale nr. </w:t>
      </w:r>
      <w:r>
        <w:rPr>
          <w:rFonts w:cs="Times New Roman" w:ascii="Times New Roman" w:hAnsi="Times New Roman"/>
          <w:b/>
          <w:sz w:val="24"/>
          <w:szCs w:val="24"/>
        </w:rPr>
        <w:t>53</w:t>
      </w:r>
      <w:r>
        <w:rPr>
          <w:rFonts w:cs="Times New Roman" w:ascii="Times New Roman" w:hAnsi="Times New Roman"/>
          <w:b/>
          <w:sz w:val="24"/>
          <w:szCs w:val="24"/>
        </w:rPr>
        <w:t xml:space="preserve"> </w:t>
      </w:r>
      <w:r>
        <w:rPr>
          <w:rFonts w:cs="Times New Roman" w:ascii="Times New Roman" w:hAnsi="Times New Roman"/>
          <w:b/>
          <w:sz w:val="24"/>
          <w:szCs w:val="24"/>
        </w:rPr>
        <w:t>Ineu</w:t>
      </w:r>
      <w:r>
        <w:rPr>
          <w:rFonts w:cs="Times New Roman" w:ascii="Times New Roman" w:hAnsi="Times New Roman"/>
          <w:b/>
          <w:sz w:val="24"/>
          <w:szCs w:val="24"/>
        </w:rPr>
        <w:t>, judeţul Bihor</w:t>
      </w:r>
    </w:p>
    <w:p>
      <w:pPr>
        <w:pStyle w:val="Normal"/>
        <w:spacing w:lineRule="auto" w:line="276" w:before="0" w:after="0"/>
        <w:jc w:val="center"/>
        <w:rPr>
          <w:rFonts w:ascii="Times New Roman" w:hAnsi="Times New Roman" w:cs="Times New Roman"/>
          <w:b/>
          <w:sz w:val="24"/>
          <w:szCs w:val="24"/>
        </w:rPr>
      </w:pPr>
      <w:r>
        <w:rPr/>
      </w:r>
    </w:p>
    <w:p>
      <w:pPr>
        <w:pStyle w:val="Normal"/>
        <w:spacing w:lineRule="auto" w:line="276" w:before="0" w:after="0"/>
        <w:jc w:val="center"/>
        <w:rPr>
          <w:rFonts w:ascii="Times New Roman" w:hAnsi="Times New Roman" w:cs="Times New Roman"/>
          <w:b/>
          <w:sz w:val="24"/>
          <w:szCs w:val="24"/>
        </w:rPr>
      </w:pPr>
      <w:r>
        <w:rPr/>
      </w:r>
    </w:p>
    <w:p>
      <w:pPr>
        <w:pStyle w:val="Normal"/>
        <w:spacing w:lineRule="auto" w:line="276" w:before="0" w:after="0"/>
        <w:jc w:val="center"/>
        <w:rPr>
          <w:rFonts w:ascii="Times New Roman" w:hAnsi="Times New Roman" w:cs="Times New Roman"/>
          <w:b/>
          <w:sz w:val="24"/>
          <w:szCs w:val="24"/>
        </w:rPr>
      </w:pPr>
      <w:r>
        <w:rPr/>
      </w:r>
    </w:p>
    <w:p>
      <w:pPr>
        <w:pStyle w:val="Normal"/>
        <w:spacing w:lineRule="auto" w:line="276" w:before="0" w:after="0"/>
        <w:jc w:val="center"/>
        <w:rPr>
          <w:rFonts w:ascii="Times New Roman" w:hAnsi="Times New Roman" w:cs="Times New Roman"/>
          <w:color w:val="181818"/>
          <w:w w:val="105"/>
        </w:rPr>
      </w:pPr>
      <w:r>
        <w:rPr>
          <w:rFonts w:cs="Times New Roman" w:ascii="Times New Roman" w:hAnsi="Times New Roman"/>
          <w:color w:val="181818"/>
          <w:w w:val="105"/>
        </w:rPr>
      </w:r>
    </w:p>
    <w:p>
      <w:pPr>
        <w:pStyle w:val="Normal"/>
        <w:spacing w:lineRule="auto" w:line="240" w:before="0" w:after="0"/>
        <w:ind w:firstLine="709"/>
        <w:jc w:val="both"/>
        <w:rPr>
          <w:rFonts w:ascii="Times New Roman" w:hAnsi="Times New Roman" w:eastAsia="Times New Roman" w:cs="Times New Roman"/>
          <w:sz w:val="24"/>
          <w:szCs w:val="24"/>
        </w:rPr>
      </w:pPr>
      <w:r>
        <w:rPr>
          <w:rFonts w:cs="Times New Roman" w:ascii="Times New Roman" w:hAnsi="Times New Roman"/>
          <w:b/>
          <w:color w:val="181818"/>
          <w:w w:val="105"/>
          <w:sz w:val="24"/>
          <w:szCs w:val="24"/>
        </w:rPr>
        <w:t>Având în vedere</w:t>
      </w:r>
      <w:r>
        <w:rPr>
          <w:rFonts w:cs="Times New Roman" w:ascii="Times New Roman" w:hAnsi="Times New Roman"/>
          <w:bCs/>
          <w:sz w:val="24"/>
          <w:szCs w:val="24"/>
        </w:rPr>
        <w:t xml:space="preserve"> dispoziţiile art. 30 alin.(5) din </w:t>
      </w:r>
      <w:r>
        <w:rPr>
          <w:rFonts w:eastAsia="Times New Roman" w:cs="Times New Roman" w:ascii="Times New Roman" w:hAnsi="Times New Roman"/>
          <w:sz w:val="24"/>
          <w:szCs w:val="24"/>
        </w:rPr>
        <w:t xml:space="preserve">Legea nr. 115/2015 pentru alegerea autorităţilor administraţiei publice locale, pentru modificarea Legii administraţiei publice locale nr. 215/2001, precum şi pentru modificarea şi completarea Legii nr. 393/2004 privind Statutul aleşilor locali, </w:t>
      </w:r>
      <w:r>
        <w:rPr>
          <w:rFonts w:cs="Times New Roman" w:ascii="Times New Roman" w:hAnsi="Times New Roman"/>
          <w:sz w:val="24"/>
          <w:szCs w:val="24"/>
        </w:rPr>
        <w:t>publicată în Monitorul Oficial cu numărul 349 din data de 20 mai 2015,</w:t>
      </w:r>
      <w:r>
        <w:rPr>
          <w:rFonts w:eastAsia="Times New Roman" w:cs="Times New Roman" w:ascii="Times New Roman" w:hAnsi="Times New Roman"/>
          <w:sz w:val="24"/>
          <w:szCs w:val="24"/>
        </w:rPr>
        <w:t xml:space="preserve"> cu modificările ulterioare;</w:t>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t>Ţinând seama</w:t>
      </w:r>
      <w:r>
        <w:rPr>
          <w:rFonts w:cs="Times New Roman" w:ascii="Times New Roman" w:hAnsi="Times New Roman"/>
          <w:sz w:val="24"/>
          <w:szCs w:val="24"/>
        </w:rPr>
        <w:t xml:space="preserve"> de prevederile pct.135 din H.G. nr.199/2024 privind aprobarea calendarului acțiunilor din cuprinsul perioadei electorale la alegerile pentru membrii din România în Parlamentul European din anul 2024 și la alegerile pentru autoritățile administrației publice locale din anul 2024;</w:t>
      </w:r>
    </w:p>
    <w:p>
      <w:pPr>
        <w:pStyle w:val="Normal"/>
        <w:spacing w:lineRule="auto" w:line="240"/>
        <w:ind w:firstLine="567"/>
        <w:jc w:val="both"/>
        <w:rPr>
          <w:rFonts w:ascii="Times New Roman" w:hAnsi="Times New Roman" w:eastAsia="Calibri" w:cs="Times New Roman"/>
          <w:kern w:val="0"/>
          <w:sz w:val="24"/>
          <w:szCs w:val="24"/>
          <w:lang w:eastAsia="zh-CN"/>
        </w:rPr>
      </w:pPr>
      <w:r>
        <w:rPr>
          <w:rFonts w:cs="Times New Roman" w:ascii="Times New Roman" w:hAnsi="Times New Roman"/>
          <w:b/>
          <w:sz w:val="24"/>
          <w:szCs w:val="24"/>
        </w:rPr>
        <w:t xml:space="preserve">  </w:t>
      </w:r>
      <w:r>
        <w:rPr>
          <w:rFonts w:cs="Times New Roman" w:ascii="Times New Roman" w:hAnsi="Times New Roman"/>
          <w:b/>
          <w:sz w:val="24"/>
          <w:szCs w:val="24"/>
        </w:rPr>
        <w:t>Văzând</w:t>
      </w:r>
      <w:r>
        <w:rPr>
          <w:rFonts w:cs="Times New Roman" w:ascii="Times New Roman" w:hAnsi="Times New Roman"/>
          <w:sz w:val="24"/>
          <w:szCs w:val="24"/>
          <w:lang w:val="en-US"/>
        </w:rPr>
        <w:t xml:space="preserve"> </w:t>
      </w:r>
      <w:r>
        <w:rPr>
          <w:rFonts w:eastAsia="Calibri" w:cs="Times New Roman" w:ascii="Times New Roman" w:hAnsi="Times New Roman"/>
          <w:kern w:val="0"/>
          <w:sz w:val="24"/>
          <w:szCs w:val="24"/>
          <w:lang w:eastAsia="zh-CN"/>
        </w:rPr>
        <w:t>procesul-verbal nr.</w:t>
      </w:r>
      <w:r>
        <w:rPr>
          <w:rFonts w:eastAsia="Calibri" w:cs="Times New Roman" w:ascii="Times New Roman" w:hAnsi="Times New Roman"/>
          <w:kern w:val="0"/>
          <w:sz w:val="24"/>
          <w:szCs w:val="24"/>
          <w:lang w:eastAsia="zh-CN"/>
        </w:rPr>
        <w:t>12</w:t>
      </w:r>
      <w:r>
        <w:rPr>
          <w:rFonts w:eastAsia="Calibri" w:cs="Times New Roman" w:ascii="Times New Roman" w:hAnsi="Times New Roman"/>
          <w:kern w:val="0"/>
          <w:sz w:val="24"/>
          <w:szCs w:val="24"/>
          <w:lang w:eastAsia="zh-CN"/>
        </w:rPr>
        <w:t xml:space="preserve"> din data de</w:t>
      </w:r>
      <w:r>
        <w:rPr>
          <w:rFonts w:eastAsia="Calibri" w:cs="Times New Roman" w:ascii="Times New Roman" w:hAnsi="Times New Roman"/>
          <w:kern w:val="0"/>
          <w:sz w:val="24"/>
          <w:szCs w:val="24"/>
          <w:lang w:eastAsia="zh-CN"/>
        </w:rPr>
        <w:t>1</w:t>
      </w:r>
      <w:r>
        <w:rPr>
          <w:rFonts w:eastAsia="Calibri" w:cs="Times New Roman" w:ascii="Times New Roman" w:hAnsi="Times New Roman"/>
          <w:kern w:val="0"/>
          <w:sz w:val="24"/>
          <w:szCs w:val="24"/>
          <w:lang w:eastAsia="zh-CN"/>
        </w:rPr>
        <w:t xml:space="preserve">8.05.2024 privind constatarea rămânerii definitive a candidaturilor propuse la alegerile pentru autorităţile administraţiei publice locale din anul 2024 pentru funcţia de primar al Comunei </w:t>
      </w:r>
      <w:r>
        <w:rPr>
          <w:rFonts w:eastAsia="Calibri" w:cs="Times New Roman" w:ascii="Times New Roman" w:hAnsi="Times New Roman"/>
          <w:kern w:val="0"/>
          <w:sz w:val="24"/>
          <w:szCs w:val="24"/>
          <w:lang w:eastAsia="zh-CN"/>
        </w:rPr>
        <w:t xml:space="preserve">Ineu </w:t>
      </w:r>
      <w:r>
        <w:rPr>
          <w:rFonts w:eastAsia="Calibri" w:cs="Times New Roman" w:ascii="Times New Roman" w:hAnsi="Times New Roman"/>
          <w:kern w:val="0"/>
          <w:sz w:val="24"/>
          <w:szCs w:val="24"/>
          <w:lang w:eastAsia="zh-CN"/>
        </w:rPr>
        <w:t xml:space="preserve">şi funcţia de consilier în consiliul local al comunei </w:t>
      </w:r>
      <w:r>
        <w:rPr>
          <w:rFonts w:eastAsia="Calibri" w:cs="Times New Roman" w:ascii="Times New Roman" w:hAnsi="Times New Roman"/>
          <w:kern w:val="0"/>
          <w:sz w:val="24"/>
          <w:szCs w:val="24"/>
          <w:lang w:eastAsia="zh-CN"/>
        </w:rPr>
        <w:t>Ineu</w:t>
      </w:r>
      <w:r>
        <w:rPr>
          <w:rFonts w:eastAsia="Calibri" w:cs="Times New Roman" w:ascii="Times New Roman" w:hAnsi="Times New Roman"/>
          <w:kern w:val="0"/>
          <w:sz w:val="24"/>
          <w:szCs w:val="24"/>
          <w:lang w:eastAsia="zh-CN"/>
        </w:rPr>
        <w:t xml:space="preserve">, depuse la Biroul Electoral de Circumscripţie Comunală nr. </w:t>
      </w:r>
      <w:r>
        <w:rPr>
          <w:rFonts w:eastAsia="Calibri" w:cs="Times New Roman" w:ascii="Times New Roman" w:hAnsi="Times New Roman"/>
          <w:kern w:val="0"/>
          <w:sz w:val="24"/>
          <w:szCs w:val="24"/>
          <w:lang w:eastAsia="zh-CN"/>
        </w:rPr>
        <w:t>53</w:t>
      </w:r>
      <w:r>
        <w:rPr>
          <w:rFonts w:eastAsia="Calibri" w:cs="Times New Roman" w:ascii="Times New Roman" w:hAnsi="Times New Roman"/>
          <w:kern w:val="0"/>
          <w:sz w:val="24"/>
          <w:szCs w:val="24"/>
          <w:lang w:eastAsia="zh-CN"/>
        </w:rPr>
        <w:t xml:space="preserve"> </w:t>
      </w:r>
      <w:r>
        <w:rPr>
          <w:rFonts w:eastAsia="Calibri" w:cs="Times New Roman" w:ascii="Times New Roman" w:hAnsi="Times New Roman"/>
          <w:kern w:val="0"/>
          <w:sz w:val="24"/>
          <w:szCs w:val="24"/>
          <w:lang w:eastAsia="zh-CN"/>
        </w:rPr>
        <w:t>INEU</w:t>
      </w:r>
      <w:r>
        <w:rPr>
          <w:rFonts w:eastAsia="Calibri" w:cs="Times New Roman" w:ascii="Times New Roman" w:hAnsi="Times New Roman"/>
          <w:kern w:val="0"/>
          <w:sz w:val="24"/>
          <w:szCs w:val="24"/>
          <w:lang w:eastAsia="zh-CN"/>
        </w:rPr>
        <w:t>, judeţul Bihor;</w:t>
      </w:r>
    </w:p>
    <w:p>
      <w:pPr>
        <w:pStyle w:val="Normal"/>
        <w:spacing w:lineRule="auto" w:line="240"/>
        <w:ind w:firstLine="567"/>
        <w:jc w:val="both"/>
        <w:rPr>
          <w:rFonts w:ascii="Times New Roman" w:hAnsi="Times New Roman" w:eastAsia="Calibri" w:cs="Times New Roman"/>
          <w:kern w:val="0"/>
          <w:sz w:val="24"/>
          <w:szCs w:val="24"/>
          <w:lang w:eastAsia="zh-CN"/>
        </w:rPr>
      </w:pPr>
      <w:r>
        <w:rPr/>
      </w:r>
    </w:p>
    <w:p>
      <w:pPr>
        <w:pStyle w:val="Normal"/>
        <w:spacing w:lineRule="auto" w:line="240"/>
        <w:ind w:firstLine="567"/>
        <w:jc w:val="both"/>
        <w:rPr>
          <w:rFonts w:ascii="Times New Roman" w:hAnsi="Times New Roman" w:eastAsia="Calibri" w:cs="Times New Roman"/>
          <w:kern w:val="0"/>
          <w:sz w:val="24"/>
          <w:szCs w:val="24"/>
          <w:lang w:eastAsia="zh-CN"/>
        </w:rPr>
      </w:pPr>
      <w:r>
        <w:rPr/>
      </w:r>
    </w:p>
    <w:p>
      <w:pPr>
        <w:pStyle w:val="Normal"/>
        <w:spacing w:lineRule="auto" w:line="240"/>
        <w:ind w:firstLine="567"/>
        <w:jc w:val="both"/>
        <w:rPr>
          <w:rFonts w:ascii="Times New Roman" w:hAnsi="Times New Roman" w:eastAsia="Calibri" w:cs="Times New Roman"/>
          <w:kern w:val="0"/>
          <w:sz w:val="24"/>
          <w:szCs w:val="24"/>
          <w:lang w:eastAsia="zh-CN"/>
        </w:rPr>
      </w:pPr>
      <w:r>
        <w:rPr/>
      </w:r>
    </w:p>
    <w:p>
      <w:pPr>
        <w:pStyle w:val="Normal"/>
        <w:spacing w:before="0" w:after="0"/>
        <w:ind w:firstLine="567"/>
        <w:jc w:val="center"/>
        <w:rPr>
          <w:rFonts w:ascii="Times New Roman" w:hAnsi="Times New Roman" w:eastAsia="Calibri" w:cs="Times New Roman"/>
          <w:b/>
          <w:kern w:val="0"/>
          <w:sz w:val="24"/>
          <w:szCs w:val="24"/>
          <w:lang w:eastAsia="zh-CN"/>
        </w:rPr>
      </w:pPr>
      <w:r>
        <w:rPr>
          <w:rFonts w:eastAsia="Calibri" w:cs="Times New Roman" w:ascii="Times New Roman" w:hAnsi="Times New Roman"/>
          <w:b/>
          <w:kern w:val="0"/>
          <w:sz w:val="24"/>
          <w:szCs w:val="24"/>
          <w:lang w:eastAsia="zh-CN"/>
        </w:rPr>
        <w:t xml:space="preserve">PREŞEDINTELE BIROULUI ELECTORAL </w:t>
      </w:r>
    </w:p>
    <w:p>
      <w:pPr>
        <w:pStyle w:val="Normal"/>
        <w:spacing w:before="0" w:after="0"/>
        <w:ind w:firstLine="567"/>
        <w:jc w:val="center"/>
        <w:rPr>
          <w:rFonts w:ascii="Times New Roman" w:hAnsi="Times New Roman" w:eastAsia="Calibri" w:cs="Times New Roman"/>
          <w:b/>
          <w:kern w:val="0"/>
          <w:sz w:val="24"/>
          <w:szCs w:val="24"/>
          <w:lang w:eastAsia="zh-CN"/>
        </w:rPr>
      </w:pPr>
      <w:r>
        <w:rPr>
          <w:rFonts w:eastAsia="Calibri" w:cs="Times New Roman" w:ascii="Times New Roman" w:hAnsi="Times New Roman"/>
          <w:b/>
          <w:kern w:val="0"/>
          <w:sz w:val="24"/>
          <w:szCs w:val="24"/>
          <w:lang w:eastAsia="zh-CN"/>
        </w:rPr>
        <w:t xml:space="preserve">DE CIRCUMSCRIPŢIE COMUNALĂ </w:t>
      </w:r>
    </w:p>
    <w:p>
      <w:pPr>
        <w:pStyle w:val="Normal"/>
        <w:spacing w:before="0" w:after="0"/>
        <w:ind w:firstLine="567"/>
        <w:jc w:val="center"/>
        <w:rPr>
          <w:rFonts w:ascii="Times New Roman" w:hAnsi="Times New Roman" w:eastAsia="Calibri" w:cs="Times New Roman"/>
          <w:b/>
          <w:kern w:val="0"/>
          <w:sz w:val="24"/>
          <w:szCs w:val="24"/>
          <w:lang w:eastAsia="zh-CN"/>
        </w:rPr>
      </w:pPr>
      <w:r>
        <w:rPr>
          <w:rFonts w:eastAsia="Calibri" w:cs="Times New Roman" w:ascii="Times New Roman" w:hAnsi="Times New Roman"/>
          <w:b/>
          <w:kern w:val="0"/>
          <w:sz w:val="24"/>
          <w:szCs w:val="24"/>
          <w:lang w:eastAsia="zh-CN"/>
        </w:rPr>
        <w:t>NR.</w:t>
      </w:r>
      <w:r>
        <w:rPr>
          <w:rFonts w:eastAsia="Calibri" w:cs="Times New Roman" w:ascii="Times New Roman" w:hAnsi="Times New Roman"/>
          <w:b/>
          <w:kern w:val="0"/>
          <w:sz w:val="24"/>
          <w:szCs w:val="24"/>
          <w:lang w:eastAsia="zh-CN"/>
        </w:rPr>
        <w:t>53 INEU</w:t>
      </w:r>
      <w:r>
        <w:rPr>
          <w:rFonts w:eastAsia="Calibri" w:cs="Times New Roman" w:ascii="Times New Roman" w:hAnsi="Times New Roman"/>
          <w:b/>
          <w:kern w:val="0"/>
          <w:sz w:val="24"/>
          <w:szCs w:val="24"/>
          <w:lang w:eastAsia="zh-CN"/>
        </w:rPr>
        <w:t>, JUDEŢUL BIHOR</w:t>
      </w:r>
    </w:p>
    <w:p>
      <w:pPr>
        <w:pStyle w:val="Normal"/>
        <w:spacing w:before="0" w:after="0"/>
        <w:ind w:firstLine="567"/>
        <w:jc w:val="center"/>
        <w:rPr>
          <w:rFonts w:ascii="Times New Roman" w:hAnsi="Times New Roman" w:eastAsia="Calibri" w:cs="Times New Roman"/>
          <w:b/>
          <w:kern w:val="0"/>
          <w:sz w:val="24"/>
          <w:szCs w:val="24"/>
          <w:lang w:eastAsia="zh-CN"/>
        </w:rPr>
      </w:pPr>
      <w:r>
        <w:rPr>
          <w:rFonts w:eastAsia="Calibri" w:cs="Times New Roman" w:ascii="Times New Roman" w:hAnsi="Times New Roman"/>
          <w:b/>
          <w:kern w:val="0"/>
          <w:sz w:val="24"/>
          <w:szCs w:val="24"/>
          <w:lang w:eastAsia="zh-CN"/>
        </w:rPr>
      </w:r>
    </w:p>
    <w:p>
      <w:pPr>
        <w:pStyle w:val="Normal"/>
        <w:spacing w:lineRule="auto" w:line="276" w:before="0" w:after="0"/>
        <w:ind w:firstLine="567"/>
        <w:jc w:val="both"/>
        <w:rPr>
          <w:rFonts w:ascii="Times New Roman" w:hAnsi="Times New Roman" w:cs="Times New Roman"/>
          <w:sz w:val="24"/>
          <w:szCs w:val="24"/>
        </w:rPr>
      </w:pPr>
      <w:r>
        <w:rPr>
          <w:rFonts w:cs="Times New Roman" w:ascii="Times New Roman" w:hAnsi="Times New Roman"/>
          <w:b/>
          <w:sz w:val="24"/>
          <w:szCs w:val="24"/>
          <w:lang w:val="en-US"/>
        </w:rPr>
        <w:t>Procedea</w:t>
      </w:r>
      <w:r>
        <w:rPr>
          <w:rFonts w:cs="Times New Roman" w:ascii="Times New Roman" w:hAnsi="Times New Roman"/>
          <w:b/>
          <w:sz w:val="24"/>
          <w:szCs w:val="24"/>
        </w:rPr>
        <w:t>ză</w:t>
      </w:r>
      <w:r>
        <w:rPr>
          <w:rFonts w:cs="Times New Roman" w:ascii="Times New Roman" w:hAnsi="Times New Roman"/>
          <w:b/>
          <w:sz w:val="24"/>
          <w:szCs w:val="24"/>
          <w:lang w:val="en-US"/>
        </w:rPr>
        <w:t xml:space="preserve"> la stabilirea numărului de candidați propuși </w:t>
      </w:r>
      <w:r>
        <w:rPr>
          <w:rFonts w:cs="Times New Roman" w:ascii="Times New Roman" w:hAnsi="Times New Roman"/>
          <w:sz w:val="24"/>
          <w:szCs w:val="24"/>
        </w:rPr>
        <w:t xml:space="preserve">de fiecare partid politic, alianță politică, alianță electorală și organizație a cetățenilor aparținând minorităților naționale care participă la alegerile pentru autoritățile administrației publice locale din anul 2024, la nivelul Comunei </w:t>
      </w:r>
      <w:r>
        <w:rPr>
          <w:rFonts w:cs="Times New Roman" w:ascii="Times New Roman" w:hAnsi="Times New Roman"/>
          <w:sz w:val="24"/>
          <w:szCs w:val="24"/>
        </w:rPr>
        <w:t>Ineu</w:t>
      </w:r>
      <w:r>
        <w:rPr>
          <w:rFonts w:cs="Times New Roman" w:ascii="Times New Roman" w:hAnsi="Times New Roman"/>
          <w:sz w:val="24"/>
          <w:szCs w:val="24"/>
        </w:rPr>
        <w:t>, în Circumscripția Comunală nr.</w:t>
      </w:r>
      <w:r>
        <w:rPr>
          <w:rFonts w:cs="Times New Roman" w:ascii="Times New Roman" w:hAnsi="Times New Roman"/>
          <w:sz w:val="24"/>
          <w:szCs w:val="24"/>
        </w:rPr>
        <w:t>53 Ineu</w:t>
      </w:r>
      <w:r>
        <w:rPr>
          <w:rFonts w:cs="Times New Roman" w:ascii="Times New Roman" w:hAnsi="Times New Roman"/>
          <w:sz w:val="24"/>
          <w:szCs w:val="24"/>
        </w:rPr>
        <w:t xml:space="preserve">-județul Bihor, </w:t>
      </w:r>
    </w:p>
    <w:p>
      <w:pPr>
        <w:pStyle w:val="Normal"/>
        <w:spacing w:lineRule="auto" w:line="276" w:before="0" w:after="0"/>
        <w:ind w:firstLine="567"/>
        <w:jc w:val="both"/>
        <w:rPr>
          <w:rFonts w:ascii="Times New Roman" w:hAnsi="Times New Roman" w:cs="Times New Roman"/>
          <w:sz w:val="24"/>
          <w:szCs w:val="24"/>
        </w:rPr>
      </w:pPr>
      <w:r>
        <w:rPr/>
      </w:r>
    </w:p>
    <w:p>
      <w:pPr>
        <w:pStyle w:val="Normal"/>
        <w:spacing w:lineRule="auto" w:line="276"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Constată că în urma </w:t>
      </w:r>
      <w:r>
        <w:rPr>
          <w:rFonts w:cs="Times New Roman" w:ascii="Times New Roman" w:hAnsi="Times New Roman"/>
          <w:b/>
          <w:sz w:val="24"/>
          <w:szCs w:val="24"/>
          <w:lang w:val="en-US"/>
        </w:rPr>
        <w:t xml:space="preserve">stabilirii numărului de candidați propuși </w:t>
      </w:r>
      <w:r>
        <w:rPr>
          <w:rFonts w:cs="Times New Roman" w:ascii="Times New Roman" w:hAnsi="Times New Roman"/>
          <w:sz w:val="24"/>
          <w:szCs w:val="24"/>
        </w:rPr>
        <w:t xml:space="preserve">de fiecare partid politic, alianță politică, alianță electorală și organizație a cetățenilor aparținând minorităților naționale care participă la alegerile pentru autoritățile administrației publice locale din anul 2024, la nivelul Comunei </w:t>
      </w:r>
      <w:r>
        <w:rPr>
          <w:rFonts w:cs="Times New Roman" w:ascii="Times New Roman" w:hAnsi="Times New Roman"/>
          <w:sz w:val="24"/>
          <w:szCs w:val="24"/>
        </w:rPr>
        <w:t>Ineu</w:t>
      </w:r>
      <w:r>
        <w:rPr>
          <w:rFonts w:cs="Times New Roman" w:ascii="Times New Roman" w:hAnsi="Times New Roman"/>
          <w:sz w:val="24"/>
          <w:szCs w:val="24"/>
        </w:rPr>
        <w:t>, în Circumscripția Comunală nr.</w:t>
      </w:r>
      <w:r>
        <w:rPr>
          <w:rFonts w:cs="Times New Roman" w:ascii="Times New Roman" w:hAnsi="Times New Roman"/>
          <w:sz w:val="24"/>
          <w:szCs w:val="24"/>
        </w:rPr>
        <w:t>53 Ineu</w:t>
      </w:r>
      <w:r>
        <w:rPr>
          <w:rFonts w:cs="Times New Roman" w:ascii="Times New Roman" w:hAnsi="Times New Roman"/>
          <w:sz w:val="24"/>
          <w:szCs w:val="24"/>
        </w:rPr>
        <w:t xml:space="preserve"> -județul Bihor, rezultatul este următorul:</w:t>
      </w:r>
    </w:p>
    <w:p>
      <w:pPr>
        <w:pStyle w:val="Normal"/>
        <w:spacing w:lineRule="auto" w:line="276" w:before="0" w:after="0"/>
        <w:ind w:firstLine="709"/>
        <w:jc w:val="both"/>
        <w:rPr>
          <w:rFonts w:ascii="Times New Roman" w:hAnsi="Times New Roman" w:cs="Times New Roman"/>
          <w:sz w:val="24"/>
          <w:szCs w:val="24"/>
          <w:lang w:val="en-US"/>
        </w:rPr>
      </w:pPr>
      <w:r>
        <w:rPr>
          <w:rFonts w:cs="Times New Roman" w:ascii="Times New Roman" w:hAnsi="Times New Roman"/>
          <w:sz w:val="24"/>
          <w:szCs w:val="24"/>
          <w:lang w:val="en-US"/>
        </w:rPr>
      </w:r>
    </w:p>
    <w:tbl>
      <w:tblPr>
        <w:tblW w:w="9104" w:type="dxa"/>
        <w:jc w:val="left"/>
        <w:tblInd w:w="-38" w:type="dxa"/>
        <w:tblLayout w:type="fixed"/>
        <w:tblCellMar>
          <w:top w:w="0" w:type="dxa"/>
          <w:left w:w="108" w:type="dxa"/>
          <w:bottom w:w="0" w:type="dxa"/>
          <w:right w:w="108" w:type="dxa"/>
        </w:tblCellMar>
        <w:tblLook w:firstRow="0" w:noVBand="0" w:lastRow="0" w:firstColumn="0" w:lastColumn="0" w:noHBand="0" w:val="0000"/>
      </w:tblPr>
      <w:tblGrid>
        <w:gridCol w:w="569"/>
        <w:gridCol w:w="2519"/>
        <w:gridCol w:w="1890"/>
        <w:gridCol w:w="2187"/>
        <w:gridCol w:w="1939"/>
      </w:tblGrid>
      <w:tr>
        <w:trPr>
          <w:trHeight w:val="1282" w:hRule="atLeast"/>
        </w:trPr>
        <w:tc>
          <w:tcPr>
            <w:tcW w:w="569"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jc w:val="center"/>
              <w:rPr>
                <w:rFonts w:ascii="Times New Roman" w:hAnsi="Times New Roman" w:cs="Times New Roman"/>
                <w:b/>
                <w:bCs/>
                <w:color w:val="000000"/>
                <w:kern w:val="0"/>
                <w:sz w:val="20"/>
                <w:szCs w:val="20"/>
                <w:lang w:val="en-US"/>
              </w:rPr>
            </w:pPr>
            <w:r>
              <w:rPr>
                <w:rFonts w:cs="Times New Roman" w:ascii="Times New Roman" w:hAnsi="Times New Roman"/>
                <w:b/>
                <w:bCs/>
                <w:color w:val="000000"/>
                <w:kern w:val="0"/>
                <w:sz w:val="20"/>
                <w:szCs w:val="20"/>
                <w:lang w:val="en-US"/>
              </w:rPr>
              <w:t>Nr.    crt.</w:t>
            </w:r>
          </w:p>
        </w:tc>
        <w:tc>
          <w:tcPr>
            <w:tcW w:w="2519"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jc w:val="center"/>
              <w:rPr>
                <w:rFonts w:ascii="Times New Roman" w:hAnsi="Times New Roman" w:cs="Times New Roman"/>
                <w:b/>
                <w:bCs/>
                <w:color w:val="000000"/>
                <w:kern w:val="0"/>
                <w:sz w:val="20"/>
                <w:szCs w:val="20"/>
                <w:lang w:val="en-US"/>
              </w:rPr>
            </w:pPr>
            <w:r>
              <w:rPr>
                <w:rFonts w:cs="Times New Roman" w:ascii="Times New Roman" w:hAnsi="Times New Roman"/>
                <w:b/>
                <w:bCs/>
                <w:color w:val="000000"/>
                <w:kern w:val="0"/>
                <w:sz w:val="20"/>
                <w:szCs w:val="20"/>
                <w:lang w:val="en-US"/>
              </w:rPr>
              <w:t>Denumirea partidului/alianței politice/alianței electorale/organizației cetățenilor romăni aparținând minorităților naționale</w:t>
            </w:r>
          </w:p>
        </w:tc>
        <w:tc>
          <w:tcPr>
            <w:tcW w:w="1890"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jc w:val="center"/>
              <w:rPr>
                <w:rFonts w:ascii="Times New Roman" w:hAnsi="Times New Roman" w:cs="Times New Roman"/>
                <w:b/>
                <w:bCs/>
                <w:color w:val="000000"/>
                <w:kern w:val="0"/>
                <w:sz w:val="20"/>
                <w:szCs w:val="20"/>
                <w:lang w:val="en-US"/>
              </w:rPr>
            </w:pPr>
            <w:r>
              <w:rPr>
                <w:rFonts w:cs="Times New Roman" w:ascii="Times New Roman" w:hAnsi="Times New Roman"/>
                <w:b/>
                <w:bCs/>
                <w:color w:val="000000"/>
                <w:kern w:val="0"/>
                <w:sz w:val="20"/>
                <w:szCs w:val="20"/>
                <w:lang w:val="en-US"/>
              </w:rPr>
              <w:t>Nr.candidați la funcția de consilier</w:t>
            </w:r>
          </w:p>
          <w:p>
            <w:pPr>
              <w:pStyle w:val="Normal"/>
              <w:suppressAutoHyphens w:val="false"/>
              <w:spacing w:lineRule="auto" w:line="240" w:before="0" w:after="0"/>
              <w:jc w:val="center"/>
              <w:rPr>
                <w:rFonts w:ascii="Times New Roman" w:hAnsi="Times New Roman" w:cs="Times New Roman"/>
                <w:b/>
                <w:bCs/>
                <w:color w:val="000000"/>
                <w:kern w:val="0"/>
                <w:sz w:val="20"/>
                <w:szCs w:val="20"/>
                <w:lang w:val="en-US"/>
              </w:rPr>
            </w:pPr>
            <w:r>
              <w:rPr>
                <w:rFonts w:cs="Times New Roman" w:ascii="Times New Roman" w:hAnsi="Times New Roman"/>
                <w:b/>
                <w:bCs/>
                <w:color w:val="000000"/>
                <w:kern w:val="0"/>
                <w:sz w:val="20"/>
                <w:szCs w:val="20"/>
                <w:lang w:val="en-US"/>
              </w:rPr>
              <w:t>local</w:t>
            </w:r>
          </w:p>
        </w:tc>
        <w:tc>
          <w:tcPr>
            <w:tcW w:w="2187"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jc w:val="center"/>
              <w:rPr>
                <w:rFonts w:ascii="Times New Roman" w:hAnsi="Times New Roman" w:cs="Times New Roman"/>
                <w:b/>
                <w:bCs/>
                <w:color w:val="000000"/>
                <w:kern w:val="0"/>
                <w:sz w:val="20"/>
                <w:szCs w:val="20"/>
                <w:lang w:val="en-US"/>
              </w:rPr>
            </w:pPr>
            <w:r>
              <w:rPr>
                <w:rFonts w:cs="Times New Roman" w:ascii="Times New Roman" w:hAnsi="Times New Roman"/>
                <w:b/>
                <w:bCs/>
                <w:color w:val="000000"/>
                <w:kern w:val="0"/>
                <w:sz w:val="20"/>
                <w:szCs w:val="20"/>
                <w:lang w:val="en-US"/>
              </w:rPr>
              <w:t>Nr. candidați la funcția de primar</w:t>
            </w:r>
          </w:p>
        </w:tc>
        <w:tc>
          <w:tcPr>
            <w:tcW w:w="1939"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jc w:val="center"/>
              <w:rPr>
                <w:rFonts w:ascii="Times New Roman" w:hAnsi="Times New Roman" w:cs="Times New Roman"/>
                <w:b/>
                <w:bCs/>
                <w:color w:val="000000"/>
                <w:kern w:val="0"/>
                <w:sz w:val="20"/>
                <w:szCs w:val="20"/>
                <w:lang w:val="en-US"/>
              </w:rPr>
            </w:pPr>
            <w:r>
              <w:rPr>
                <w:rFonts w:cs="Times New Roman" w:ascii="Times New Roman" w:hAnsi="Times New Roman"/>
                <w:b/>
                <w:bCs/>
                <w:color w:val="000000"/>
                <w:kern w:val="0"/>
                <w:sz w:val="20"/>
                <w:szCs w:val="20"/>
                <w:lang w:val="en-US"/>
              </w:rPr>
              <w:t>Nr.total de candidați</w:t>
            </w:r>
          </w:p>
        </w:tc>
      </w:tr>
      <w:tr>
        <w:trPr>
          <w:trHeight w:val="360" w:hRule="atLeast"/>
        </w:trPr>
        <w:tc>
          <w:tcPr>
            <w:tcW w:w="569"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jc w:val="right"/>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1</w:t>
            </w:r>
          </w:p>
        </w:tc>
        <w:tc>
          <w:tcPr>
            <w:tcW w:w="2519"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Alianța Pentru Unirea Românilor</w:t>
            </w:r>
          </w:p>
        </w:tc>
        <w:tc>
          <w:tcPr>
            <w:tcW w:w="1890"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jc w:val="right"/>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5</w:t>
            </w:r>
          </w:p>
        </w:tc>
        <w:tc>
          <w:tcPr>
            <w:tcW w:w="2187"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jc w:val="right"/>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0</w:t>
            </w:r>
          </w:p>
        </w:tc>
        <w:tc>
          <w:tcPr>
            <w:tcW w:w="1939"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jc w:val="right"/>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5</w:t>
            </w:r>
          </w:p>
        </w:tc>
      </w:tr>
      <w:tr>
        <w:trPr>
          <w:trHeight w:val="360" w:hRule="atLeast"/>
        </w:trPr>
        <w:tc>
          <w:tcPr>
            <w:tcW w:w="569" w:type="dxa"/>
            <w:tcBorders>
              <w:left w:val="single" w:sz="6" w:space="0" w:color="000000"/>
              <w:bottom w:val="single" w:sz="6" w:space="0" w:color="000000"/>
              <w:right w:val="single" w:sz="6" w:space="0" w:color="000000"/>
            </w:tcBorders>
          </w:tcPr>
          <w:p>
            <w:pPr>
              <w:pStyle w:val="Normal"/>
              <w:suppressAutoHyphens w:val="false"/>
              <w:spacing w:lineRule="auto" w:line="240" w:before="0" w:after="0"/>
              <w:jc w:val="right"/>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2.</w:t>
            </w:r>
          </w:p>
        </w:tc>
        <w:tc>
          <w:tcPr>
            <w:tcW w:w="2519" w:type="dxa"/>
            <w:tcBorders>
              <w:left w:val="single" w:sz="6" w:space="0" w:color="000000"/>
              <w:bottom w:val="single" w:sz="6" w:space="0" w:color="000000"/>
              <w:right w:val="single" w:sz="6" w:space="0" w:color="000000"/>
            </w:tcBorders>
          </w:tcPr>
          <w:p>
            <w:pPr>
              <w:pStyle w:val="Normal"/>
              <w:suppressAutoHyphens w:val="false"/>
              <w:spacing w:lineRule="auto" w:line="240" w:before="0" w:after="0"/>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Uniunea Democrată</w:t>
            </w:r>
          </w:p>
          <w:p>
            <w:pPr>
              <w:pStyle w:val="Normal"/>
              <w:suppressAutoHyphens w:val="false"/>
              <w:spacing w:lineRule="auto" w:line="240" w:before="0" w:after="0"/>
              <w:rPr>
                <w:rFonts w:ascii="Times New Roman" w:hAnsi="Times New Roman" w:cs="Times New Roman"/>
                <w:color w:val="000000"/>
                <w:kern w:val="0"/>
                <w:sz w:val="24"/>
                <w:szCs w:val="24"/>
                <w:lang w:val="en-US"/>
              </w:rPr>
            </w:pPr>
            <w:r>
              <w:rPr/>
              <w:t>Maghiară din România</w:t>
            </w:r>
          </w:p>
        </w:tc>
        <w:tc>
          <w:tcPr>
            <w:tcW w:w="1890" w:type="dxa"/>
            <w:tcBorders>
              <w:left w:val="single" w:sz="6" w:space="0" w:color="000000"/>
              <w:bottom w:val="single" w:sz="6" w:space="0" w:color="000000"/>
              <w:right w:val="single" w:sz="6" w:space="0" w:color="000000"/>
            </w:tcBorders>
          </w:tcPr>
          <w:p>
            <w:pPr>
              <w:pStyle w:val="Normal"/>
              <w:suppressAutoHyphens w:val="false"/>
              <w:spacing w:lineRule="auto" w:line="240" w:before="0" w:after="0"/>
              <w:jc w:val="right"/>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10</w:t>
            </w:r>
          </w:p>
        </w:tc>
        <w:tc>
          <w:tcPr>
            <w:tcW w:w="2187" w:type="dxa"/>
            <w:tcBorders>
              <w:left w:val="single" w:sz="6" w:space="0" w:color="000000"/>
              <w:bottom w:val="single" w:sz="6" w:space="0" w:color="000000"/>
              <w:right w:val="single" w:sz="6" w:space="0" w:color="000000"/>
            </w:tcBorders>
          </w:tcPr>
          <w:p>
            <w:pPr>
              <w:pStyle w:val="Normal"/>
              <w:suppressAutoHyphens w:val="false"/>
              <w:spacing w:lineRule="auto" w:line="240" w:before="0" w:after="0"/>
              <w:jc w:val="right"/>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0</w:t>
            </w:r>
          </w:p>
        </w:tc>
        <w:tc>
          <w:tcPr>
            <w:tcW w:w="1939" w:type="dxa"/>
            <w:tcBorders>
              <w:left w:val="single" w:sz="6" w:space="0" w:color="000000"/>
              <w:bottom w:val="single" w:sz="6" w:space="0" w:color="000000"/>
              <w:right w:val="single" w:sz="6" w:space="0" w:color="000000"/>
            </w:tcBorders>
          </w:tcPr>
          <w:p>
            <w:pPr>
              <w:pStyle w:val="Normal"/>
              <w:suppressAutoHyphens w:val="false"/>
              <w:spacing w:lineRule="auto" w:line="240" w:before="0" w:after="0"/>
              <w:jc w:val="right"/>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10</w:t>
            </w:r>
          </w:p>
        </w:tc>
      </w:tr>
      <w:tr>
        <w:trPr>
          <w:trHeight w:val="360" w:hRule="atLeast"/>
        </w:trPr>
        <w:tc>
          <w:tcPr>
            <w:tcW w:w="569"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jc w:val="right"/>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3</w:t>
            </w:r>
          </w:p>
        </w:tc>
        <w:tc>
          <w:tcPr>
            <w:tcW w:w="2519"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Partidul Social</w:t>
            </w:r>
          </w:p>
          <w:p>
            <w:pPr>
              <w:pStyle w:val="Normal"/>
              <w:suppressAutoHyphens w:val="false"/>
              <w:spacing w:lineRule="auto" w:line="240" w:before="0" w:after="0"/>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 xml:space="preserve"> </w:t>
            </w:r>
            <w:r>
              <w:rPr>
                <w:rFonts w:cs="Times New Roman" w:ascii="Times New Roman" w:hAnsi="Times New Roman"/>
                <w:color w:val="000000"/>
                <w:kern w:val="0"/>
                <w:sz w:val="24"/>
                <w:szCs w:val="24"/>
                <w:lang w:val="en-US"/>
              </w:rPr>
              <w:t>Democrat</w:t>
            </w:r>
          </w:p>
        </w:tc>
        <w:tc>
          <w:tcPr>
            <w:tcW w:w="1890"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jc w:val="right"/>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19</w:t>
            </w:r>
          </w:p>
        </w:tc>
        <w:tc>
          <w:tcPr>
            <w:tcW w:w="2187"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jc w:val="right"/>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1</w:t>
            </w:r>
          </w:p>
        </w:tc>
        <w:tc>
          <w:tcPr>
            <w:tcW w:w="1939"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jc w:val="right"/>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20</w:t>
            </w:r>
          </w:p>
        </w:tc>
      </w:tr>
      <w:tr>
        <w:trPr>
          <w:trHeight w:val="360" w:hRule="atLeast"/>
        </w:trPr>
        <w:tc>
          <w:tcPr>
            <w:tcW w:w="569"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jc w:val="right"/>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4</w:t>
            </w:r>
          </w:p>
        </w:tc>
        <w:tc>
          <w:tcPr>
            <w:tcW w:w="2519" w:type="dxa"/>
            <w:tcBorders>
              <w:top w:val="single" w:sz="6" w:space="0" w:color="000000"/>
              <w:left w:val="single" w:sz="6" w:space="0" w:color="000000"/>
              <w:bottom w:val="single" w:sz="6" w:space="0" w:color="000000"/>
              <w:right w:val="single" w:sz="6" w:space="0" w:color="000000"/>
            </w:tcBorders>
          </w:tcPr>
          <w:p>
            <w:pPr>
              <w:pStyle w:val="NoSpacing"/>
              <w:jc w:val="left"/>
              <w:rPr>
                <w:lang w:val="ro-RO"/>
              </w:rPr>
            </w:pPr>
            <w:r>
              <w:rPr>
                <w:rFonts w:ascii="Times New Roman" w:hAnsi="Times New Roman"/>
                <w:sz w:val="24"/>
                <w:szCs w:val="24"/>
                <w:lang w:val="ro-RO"/>
              </w:rPr>
              <w:t>Partidul Național Liberal</w:t>
            </w:r>
          </w:p>
        </w:tc>
        <w:tc>
          <w:tcPr>
            <w:tcW w:w="1890"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jc w:val="right"/>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19</w:t>
            </w:r>
          </w:p>
        </w:tc>
        <w:tc>
          <w:tcPr>
            <w:tcW w:w="2187"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jc w:val="right"/>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1</w:t>
            </w:r>
          </w:p>
        </w:tc>
        <w:tc>
          <w:tcPr>
            <w:tcW w:w="1939"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40" w:before="0" w:after="0"/>
              <w:jc w:val="right"/>
              <w:rPr>
                <w:rFonts w:ascii="Times New Roman" w:hAnsi="Times New Roman" w:cs="Times New Roman"/>
                <w:color w:val="000000"/>
                <w:kern w:val="0"/>
                <w:sz w:val="24"/>
                <w:szCs w:val="24"/>
                <w:lang w:val="en-US"/>
              </w:rPr>
            </w:pPr>
            <w:r>
              <w:rPr>
                <w:rFonts w:cs="Times New Roman" w:ascii="Times New Roman" w:hAnsi="Times New Roman"/>
                <w:color w:val="000000"/>
                <w:kern w:val="0"/>
                <w:sz w:val="24"/>
                <w:szCs w:val="24"/>
                <w:lang w:val="en-US"/>
              </w:rPr>
              <w:t>20</w:t>
            </w:r>
          </w:p>
        </w:tc>
      </w:tr>
    </w:tbl>
    <w:p>
      <w:pPr>
        <w:pStyle w:val="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Prezentul proces-verbal se aduce la cunostință publică, prin afișare la sediul Biroului Electoral de Circumscripție Comunală nr.</w:t>
      </w:r>
      <w:r>
        <w:rPr>
          <w:rFonts w:cs="Times New Roman" w:ascii="Times New Roman" w:hAnsi="Times New Roman"/>
          <w:sz w:val="24"/>
          <w:szCs w:val="24"/>
        </w:rPr>
        <w:t>53 INEU</w:t>
      </w:r>
      <w:r>
        <w:rPr>
          <w:rFonts w:cs="Times New Roman" w:ascii="Times New Roman" w:hAnsi="Times New Roman"/>
          <w:sz w:val="24"/>
          <w:szCs w:val="24"/>
        </w:rPr>
        <w:t xml:space="preserve"> – județul Bihor și pe pagina de internet a acestuia, la secțiunea Alegeri 2024.</w:t>
      </w:r>
    </w:p>
    <w:p>
      <w:pPr>
        <w:pStyle w:val="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lang w:val="en-US"/>
        </w:rPr>
      </w:pPr>
      <w:r>
        <w:rPr>
          <w:rFonts w:cs="Times New Roman" w:ascii="Times New Roman" w:hAnsi="Times New Roman"/>
          <w:lang w:val="en-US"/>
        </w:rPr>
      </w:r>
    </w:p>
    <w:p>
      <w:pPr>
        <w:pStyle w:val="Normal"/>
        <w:jc w:val="center"/>
        <w:rPr>
          <w:rFonts w:ascii="Times New Roman" w:hAnsi="Times New Roman"/>
          <w:sz w:val="24"/>
          <w:szCs w:val="24"/>
        </w:rPr>
      </w:pPr>
      <w:r>
        <w:rPr>
          <w:rFonts w:ascii="Times New Roman" w:hAnsi="Times New Roman"/>
          <w:sz w:val="28"/>
          <w:szCs w:val="28"/>
        </w:rPr>
        <w:tab/>
      </w:r>
      <w:r>
        <w:rPr>
          <w:rFonts w:ascii="Times New Roman" w:hAnsi="Times New Roman"/>
          <w:sz w:val="24"/>
          <w:szCs w:val="24"/>
        </w:rPr>
        <w:t xml:space="preserve">Președintele Biroului Electoral </w:t>
      </w:r>
    </w:p>
    <w:p>
      <w:pPr>
        <w:pStyle w:val="Normal"/>
        <w:jc w:val="center"/>
        <w:rPr>
          <w:rFonts w:ascii="Times New Roman" w:hAnsi="Times New Roman"/>
          <w:sz w:val="24"/>
          <w:szCs w:val="24"/>
        </w:rPr>
      </w:pPr>
      <w:r>
        <w:rPr>
          <w:rFonts w:ascii="Times New Roman" w:hAnsi="Times New Roman"/>
          <w:sz w:val="24"/>
          <w:szCs w:val="24"/>
        </w:rPr>
        <w:t xml:space="preserve">de Circumscripție Comunală nr. </w:t>
      </w:r>
      <w:r>
        <w:rPr>
          <w:rFonts w:ascii="Times New Roman" w:hAnsi="Times New Roman"/>
          <w:sz w:val="24"/>
          <w:szCs w:val="24"/>
        </w:rPr>
        <w:t>53</w:t>
      </w:r>
      <w:r>
        <w:rPr>
          <w:rFonts w:ascii="Times New Roman" w:hAnsi="Times New Roman"/>
          <w:sz w:val="24"/>
          <w:szCs w:val="24"/>
        </w:rPr>
        <w:t xml:space="preserve"> </w:t>
      </w:r>
      <w:r>
        <w:rPr>
          <w:rFonts w:ascii="Times New Roman" w:hAnsi="Times New Roman"/>
          <w:sz w:val="24"/>
          <w:szCs w:val="24"/>
        </w:rPr>
        <w:t>Ineu</w:t>
      </w:r>
      <w:r>
        <w:rPr>
          <w:rFonts w:ascii="Times New Roman" w:hAnsi="Times New Roman"/>
          <w:sz w:val="24"/>
          <w:szCs w:val="24"/>
        </w:rPr>
        <w:t xml:space="preserve"> județul Bihor,</w:t>
      </w:r>
    </w:p>
    <w:p>
      <w:pPr>
        <w:pStyle w:val="Normal"/>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Cezar-Dacian GAL</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sectPr>
      <w:footerReference w:type="even" r:id="rId5"/>
      <w:footerReference w:type="default" r:id="rId6"/>
      <w:footerReference w:type="first" r:id="rId7"/>
      <w:type w:val="nextPage"/>
      <w:pgSz w:w="11906" w:h="16838"/>
      <w:pgMar w:left="1417" w:right="849" w:gutter="0" w:header="0" w:top="709" w:footer="708" w:bottom="765"/>
      <w:pgNumType w:fmt="decimal"/>
      <w:formProt w:val="false"/>
      <w:textDirection w:val="lrTb"/>
      <w:docGrid w:type="default" w:linePitch="36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kern w:val="2"/>
        <w:sz w:val="22"/>
        <w:szCs w:val="22"/>
        <w:lang w:val="ro-RO"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a6a04"/>
    <w:pPr>
      <w:widowControl/>
      <w:suppressAutoHyphens w:val="true"/>
      <w:bidi w:val="0"/>
      <w:spacing w:lineRule="auto" w:line="259" w:before="0" w:after="160"/>
      <w:jc w:val="left"/>
    </w:pPr>
    <w:rPr>
      <w:rFonts w:ascii="Arial" w:hAnsi="Arial" w:eastAsia="Arial" w:cs="DejaVu Sans" w:asciiTheme="minorHAnsi" w:cstheme="minorBidi" w:eastAsiaTheme="minorHAnsi" w:hAnsiTheme="minorHAnsi"/>
      <w:color w:val="auto"/>
      <w:kern w:val="2"/>
      <w:sz w:val="22"/>
      <w:szCs w:val="22"/>
      <w:lang w:val="ro-RO"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d120f"/>
    <w:rPr/>
  </w:style>
  <w:style w:type="character" w:styleId="FooterChar" w:customStyle="1">
    <w:name w:val="Footer Char"/>
    <w:basedOn w:val="DefaultParagraphFont"/>
    <w:link w:val="Footer"/>
    <w:uiPriority w:val="99"/>
    <w:qFormat/>
    <w:rsid w:val="00dd120f"/>
    <w:rPr/>
  </w:style>
  <w:style w:type="character" w:styleId="BalloonTextChar" w:customStyle="1">
    <w:name w:val="Balloon Text Char"/>
    <w:basedOn w:val="DefaultParagraphFont"/>
    <w:link w:val="BalloonText"/>
    <w:uiPriority w:val="99"/>
    <w:semiHidden/>
    <w:qFormat/>
    <w:rsid w:val="00dd120f"/>
    <w:rPr>
      <w:rFonts w:ascii="Segoe UI" w:hAnsi="Segoe UI" w:cs="Segoe UI"/>
      <w:sz w:val="18"/>
      <w:szCs w:val="18"/>
    </w:rPr>
  </w:style>
  <w:style w:type="character" w:styleId="Slitbdy" w:customStyle="1">
    <w:name w:val="s_lit_bdy"/>
    <w:basedOn w:val="DefaultParagraphFont"/>
    <w:qFormat/>
    <w:rsid w:val="00ca4447"/>
    <w:rPr/>
  </w:style>
  <w:style w:type="character" w:styleId="Strong">
    <w:name w:val="Strong"/>
    <w:basedOn w:val="DefaultParagraphFont"/>
    <w:uiPriority w:val="22"/>
    <w:qFormat/>
    <w:rsid w:val="009b22c9"/>
    <w:rPr>
      <w:b/>
      <w:bCs/>
    </w:rPr>
  </w:style>
  <w:style w:type="character" w:styleId="BodyTextChar" w:customStyle="1">
    <w:name w:val="Body Text Char"/>
    <w:basedOn w:val="DefaultParagraphFont"/>
    <w:qFormat/>
    <w:rsid w:val="00f24976"/>
    <w:rPr/>
  </w:style>
  <w:style w:type="character" w:styleId="Hyperlink">
    <w:name w:val="Hyperlink"/>
    <w:basedOn w:val="DefaultParagraphFont"/>
    <w:unhideWhenUsed/>
    <w:rsid w:val="00dc31c5"/>
    <w:rPr>
      <w:color w:themeColor="hyperlink" w:val="0000EE"/>
      <w:u w:val="single"/>
    </w:rPr>
  </w:style>
  <w:style w:type="character" w:styleId="Bodytext2" w:customStyle="1">
    <w:name w:val="Body text (2)_"/>
    <w:link w:val="Bodytext21"/>
    <w:qFormat/>
    <w:rsid w:val="008c676b"/>
    <w:rPr>
      <w:b/>
      <w:bCs/>
      <w:sz w:val="19"/>
      <w:szCs w:val="19"/>
      <w:shd w:fill="FFFFFF" w:val="clear"/>
    </w:rPr>
  </w:style>
  <w:style w:type="paragraph" w:styleId="Heading" w:customStyle="1">
    <w:name w:val="Heading"/>
    <w:basedOn w:val="Normal"/>
    <w:next w:val="BodyText"/>
    <w:qFormat/>
    <w:rsid w:val="00440891"/>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rsid w:val="00440891"/>
    <w:pPr>
      <w:spacing w:lineRule="auto" w:line="276" w:before="0" w:after="140"/>
    </w:pPr>
    <w:rPr/>
  </w:style>
  <w:style w:type="paragraph" w:styleId="List">
    <w:name w:val="List"/>
    <w:basedOn w:val="BodyText"/>
    <w:rsid w:val="00440891"/>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440891"/>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Caption11" w:customStyle="1">
    <w:name w:val="caption11"/>
    <w:basedOn w:val="Normal"/>
    <w:qFormat/>
    <w:rsid w:val="006e5915"/>
    <w:pPr>
      <w:suppressLineNumbers/>
      <w:spacing w:before="120" w:after="120"/>
    </w:pPr>
    <w:rPr>
      <w:rFonts w:cs="Arial"/>
      <w:i/>
      <w:iCs/>
      <w:sz w:val="24"/>
      <w:szCs w:val="24"/>
    </w:rPr>
  </w:style>
  <w:style w:type="paragraph" w:styleId="Caption111" w:customStyle="1">
    <w:name w:val="caption111"/>
    <w:basedOn w:val="Normal"/>
    <w:qFormat/>
    <w:rsid w:val="006e5915"/>
    <w:pPr>
      <w:suppressLineNumbers/>
      <w:spacing w:before="120" w:after="120"/>
    </w:pPr>
    <w:rPr>
      <w:rFonts w:cs="Arial"/>
      <w:i/>
      <w:iCs/>
      <w:sz w:val="24"/>
      <w:szCs w:val="24"/>
    </w:rPr>
  </w:style>
  <w:style w:type="paragraph" w:styleId="Caption1111" w:customStyle="1">
    <w:name w:val="caption1111"/>
    <w:basedOn w:val="Normal"/>
    <w:qFormat/>
    <w:rsid w:val="00440891"/>
    <w:pPr>
      <w:suppressLineNumbers/>
      <w:spacing w:before="120" w:after="120"/>
    </w:pPr>
    <w:rPr>
      <w:rFonts w:cs="Arial"/>
      <w:i/>
      <w:iCs/>
      <w:sz w:val="24"/>
      <w:szCs w:val="24"/>
    </w:rPr>
  </w:style>
  <w:style w:type="paragraph" w:styleId="HeaderandFooter" w:customStyle="1">
    <w:name w:val="Header and Footer"/>
    <w:basedOn w:val="Normal"/>
    <w:qFormat/>
    <w:rsid w:val="00440891"/>
    <w:pPr/>
    <w:rPr/>
  </w:style>
  <w:style w:type="paragraph" w:styleId="Header">
    <w:name w:val="Header"/>
    <w:basedOn w:val="Normal"/>
    <w:link w:val="HeaderChar"/>
    <w:uiPriority w:val="99"/>
    <w:unhideWhenUsed/>
    <w:rsid w:val="00dd120f"/>
    <w:pPr>
      <w:tabs>
        <w:tab w:val="clear" w:pos="708"/>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dd120f"/>
    <w:pPr>
      <w:tabs>
        <w:tab w:val="clear" w:pos="708"/>
        <w:tab w:val="center" w:pos="4513" w:leader="none"/>
        <w:tab w:val="right" w:pos="9026" w:leader="none"/>
      </w:tabs>
      <w:spacing w:lineRule="auto" w:line="240" w:before="0" w:after="0"/>
    </w:pPr>
    <w:rPr/>
  </w:style>
  <w:style w:type="paragraph" w:styleId="BalloonText">
    <w:name w:val="Balloon Text"/>
    <w:basedOn w:val="Normal"/>
    <w:link w:val="BalloonTextChar"/>
    <w:uiPriority w:val="99"/>
    <w:semiHidden/>
    <w:unhideWhenUsed/>
    <w:qFormat/>
    <w:rsid w:val="00dd120f"/>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c77ea8"/>
    <w:pPr>
      <w:spacing w:before="0" w:after="160"/>
      <w:ind w:left="720"/>
      <w:contextualSpacing/>
    </w:pPr>
    <w:rPr/>
  </w:style>
  <w:style w:type="paragraph" w:styleId="TableContents" w:customStyle="1">
    <w:name w:val="Table Contents"/>
    <w:basedOn w:val="Normal"/>
    <w:qFormat/>
    <w:rsid w:val="006e5915"/>
    <w:pPr>
      <w:widowControl w:val="false"/>
      <w:suppressLineNumbers/>
    </w:pPr>
    <w:rPr/>
  </w:style>
  <w:style w:type="paragraph" w:styleId="TableHeading" w:customStyle="1">
    <w:name w:val="Table Heading"/>
    <w:basedOn w:val="TableContents"/>
    <w:qFormat/>
    <w:rsid w:val="006e5915"/>
    <w:pPr>
      <w:jc w:val="center"/>
    </w:pPr>
    <w:rPr>
      <w:b/>
      <w:bCs/>
    </w:rPr>
  </w:style>
  <w:style w:type="paragraph" w:styleId="NoSpacing">
    <w:name w:val="No Spacing"/>
    <w:uiPriority w:val="1"/>
    <w:qFormat/>
    <w:rsid w:val="00dc31c5"/>
    <w:pPr>
      <w:widowControl/>
      <w:suppressAutoHyphens w:val="false"/>
      <w:bidi w:val="0"/>
      <w:spacing w:before="0" w:after="0"/>
      <w:jc w:val="both"/>
    </w:pPr>
    <w:rPr>
      <w:rFonts w:ascii="Arial" w:hAnsi="Arial" w:eastAsia="DejaVu Sans" w:cs="DejaVu Sans" w:eastAsiaTheme="minorEastAsia"/>
      <w:color w:val="auto"/>
      <w:kern w:val="0"/>
      <w:sz w:val="20"/>
      <w:szCs w:val="20"/>
      <w:lang w:val="en-US" w:eastAsia="en-US" w:bidi="ar-SA"/>
    </w:rPr>
  </w:style>
  <w:style w:type="paragraph" w:styleId="Standard" w:customStyle="1">
    <w:name w:val="Standard"/>
    <w:qFormat/>
    <w:rsid w:val="000b0df4"/>
    <w:pPr>
      <w:widowControl w:val="false"/>
      <w:suppressAutoHyphens w:val="true"/>
      <w:bidi w:val="0"/>
      <w:spacing w:before="0" w:after="0"/>
      <w:jc w:val="left"/>
      <w:textAlignment w:val="baseline"/>
    </w:pPr>
    <w:rPr>
      <w:rFonts w:ascii="Liberation Serif" w:hAnsi="Liberation Serif" w:eastAsia="Segoe UI" w:cs="Tahoma"/>
      <w:color w:val="000000"/>
      <w:kern w:val="2"/>
      <w:sz w:val="24"/>
      <w:szCs w:val="24"/>
      <w:lang w:val="en-US" w:eastAsia="zh-CN" w:bidi="hi-IN"/>
    </w:rPr>
  </w:style>
  <w:style w:type="paragraph" w:styleId="Bodytext21" w:customStyle="1">
    <w:name w:val="Body text (2)"/>
    <w:basedOn w:val="Normal"/>
    <w:link w:val="Bodytext2"/>
    <w:qFormat/>
    <w:rsid w:val="008c676b"/>
    <w:pPr>
      <w:widowControl w:val="false"/>
      <w:shd w:val="clear" w:color="auto" w:fill="FFFFFF"/>
      <w:suppressAutoHyphens w:val="false"/>
      <w:spacing w:lineRule="auto" w:line="252" w:before="0" w:after="0"/>
      <w:jc w:val="center"/>
    </w:pPr>
    <w:rPr>
      <w:b/>
      <w:bCs/>
      <w:sz w:val="19"/>
      <w:szCs w:val="19"/>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bh.ineu@bec.ro" TargetMode="External"/><Relationship Id="rId4" Type="http://schemas.openxmlformats.org/officeDocument/2006/relationships/image" Target="media/image2.jpe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516DF-AB7F-43D4-9968-B4ECE52A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LibreOffice/24.2.2.2$Windows_X86_64 LibreOffice_project/d56cc158d8a96260b836f100ef4b4ef25d6f1a01</Application>
  <AppVersion>15.0000</AppVersion>
  <Pages>2</Pages>
  <Words>408</Words>
  <Characters>2661</Characters>
  <CharactersWithSpaces>3039</CharactersWithSpaces>
  <Paragraphs>47</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2024-05-21T09:20:00Z</dcterms:created>
  <dc:creator>Primaria Beius</dc:creator>
  <dc:description/>
  <dc:language>en-US</dc:language>
  <cp:lastModifiedBy/>
  <cp:lastPrinted>2024-04-18T12:02:00Z</cp:lastPrinted>
  <dcterms:modified xsi:type="dcterms:W3CDTF">2024-05-21T16:08:19Z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